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9F213" w14:textId="5AC94484" w:rsidR="00D355F3" w:rsidRDefault="00D355F3" w:rsidP="00D355F3">
      <w:pPr>
        <w:pStyle w:val="CRCoverPage"/>
        <w:tabs>
          <w:tab w:val="right" w:pos="9639"/>
        </w:tabs>
        <w:spacing w:after="0"/>
        <w:outlineLvl w:val="0"/>
        <w:rPr>
          <w:b/>
          <w:sz w:val="24"/>
        </w:rPr>
      </w:pPr>
      <w:r>
        <w:rPr>
          <w:b/>
          <w:sz w:val="24"/>
        </w:rPr>
        <w:t>3GPP TSG RAN Meeting #9</w:t>
      </w:r>
      <w:r>
        <w:rPr>
          <w:b/>
          <w:sz w:val="24"/>
          <w:lang w:val="en-US"/>
        </w:rPr>
        <w:t>8-</w:t>
      </w:r>
      <w:r>
        <w:rPr>
          <w:b/>
          <w:sz w:val="24"/>
        </w:rPr>
        <w:t>e</w:t>
      </w:r>
      <w:r>
        <w:rPr>
          <w:b/>
          <w:sz w:val="24"/>
        </w:rPr>
        <w:tab/>
      </w:r>
      <w:r w:rsidR="00E36BBE" w:rsidRPr="00E36BBE">
        <w:rPr>
          <w:b/>
          <w:sz w:val="24"/>
        </w:rPr>
        <w:t>RP-223229</w:t>
      </w:r>
    </w:p>
    <w:p w14:paraId="3978A9A1" w14:textId="77777777" w:rsidR="00D355F3" w:rsidRPr="00BE2201" w:rsidRDefault="00D355F3" w:rsidP="00D355F3">
      <w:pPr>
        <w:keepLines/>
        <w:tabs>
          <w:tab w:val="left" w:pos="567"/>
        </w:tabs>
        <w:rPr>
          <w:rFonts w:ascii="Arial" w:hAnsi="Arial" w:cs="Arial"/>
          <w:b/>
          <w:sz w:val="24"/>
          <w:szCs w:val="24"/>
        </w:rPr>
      </w:pPr>
      <w:r w:rsidRPr="00BE2201">
        <w:rPr>
          <w:rFonts w:ascii="Arial" w:hAnsi="Arial" w:cs="Arial"/>
          <w:b/>
          <w:sz w:val="24"/>
          <w:szCs w:val="24"/>
        </w:rPr>
        <w:t>Electronic Meeting, December 12-16, 2022</w:t>
      </w:r>
    </w:p>
    <w:p w14:paraId="61CA8DB7" w14:textId="77777777" w:rsidR="002971CF" w:rsidRDefault="00112458">
      <w:pPr>
        <w:pStyle w:val="Heading2"/>
        <w:jc w:val="center"/>
        <w:rPr>
          <w:u w:val="single"/>
        </w:rPr>
      </w:pPr>
      <w:r>
        <w:rPr>
          <w:u w:val="single"/>
        </w:rPr>
        <w:t>Status Report to TSG</w:t>
      </w:r>
    </w:p>
    <w:p w14:paraId="32AB9C2B" w14:textId="18CEF724"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F761E">
        <w:rPr>
          <w:rFonts w:ascii="Arial" w:hAnsi="Arial" w:cs="Arial"/>
        </w:rPr>
        <w:t>13.4.3</w:t>
      </w:r>
      <w:r w:rsidR="00B13481">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7777777"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RP-221548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191B57F1"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95</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7F1AE8BF"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1B08EE">
        <w:rPr>
          <w:rFonts w:cs="Arial"/>
          <w:bCs/>
          <w:sz w:val="20"/>
        </w:rPr>
        <w:t>7</w:t>
      </w:r>
      <w:r>
        <w:rPr>
          <w:rFonts w:cs="Arial"/>
          <w:bCs/>
          <w:sz w:val="20"/>
        </w:rPr>
        <w:t xml:space="preserve"> </w:t>
      </w:r>
      <w:r w:rsidRPr="00CC4B06">
        <w:rPr>
          <w:rFonts w:cs="Arial" w:hint="eastAsia"/>
          <w:bCs/>
          <w:sz w:val="20"/>
          <w:lang w:eastAsia="en-GB"/>
        </w:rPr>
        <w:t>(the detail can be found in R5-22</w:t>
      </w:r>
      <w:r w:rsidR="001B08EE">
        <w:rPr>
          <w:rFonts w:cs="Arial"/>
          <w:bCs/>
          <w:sz w:val="20"/>
        </w:rPr>
        <w:t>6034</w:t>
      </w:r>
      <w:r w:rsidRPr="00CC4B06">
        <w:rPr>
          <w:rFonts w:cs="Arial" w:hint="eastAsia"/>
          <w:bCs/>
          <w:sz w:val="20"/>
          <w:lang w:eastAsia="en-GB"/>
        </w:rPr>
        <w:t>)</w:t>
      </w:r>
    </w:p>
    <w:p w14:paraId="3686B57F" w14:textId="48E7995F" w:rsidR="00843654" w:rsidRPr="00CC4B06" w:rsidRDefault="001B08EE" w:rsidP="00843654">
      <w:pPr>
        <w:numPr>
          <w:ilvl w:val="0"/>
          <w:numId w:val="5"/>
        </w:numPr>
        <w:snapToGrid w:val="0"/>
        <w:spacing w:afterLines="50" w:after="120"/>
        <w:rPr>
          <w:rFonts w:ascii="Arial" w:hAnsi="Arial" w:cs="Arial"/>
          <w:bCs/>
        </w:rPr>
      </w:pPr>
      <w:r>
        <w:rPr>
          <w:rFonts w:ascii="Arial" w:hAnsi="Arial" w:cs="Arial"/>
          <w:bCs/>
        </w:rPr>
        <w:t>9</w:t>
      </w:r>
      <w:r w:rsidR="00843654" w:rsidRPr="00CC4B06">
        <w:rPr>
          <w:rFonts w:ascii="Arial" w:hAnsi="Arial" w:cs="Arial" w:hint="eastAsia"/>
          <w:bCs/>
          <w:lang w:eastAsia="en-GB"/>
        </w:rPr>
        <w:t>5</w:t>
      </w:r>
      <w:r w:rsidR="00843654" w:rsidRPr="00CC4B06">
        <w:rPr>
          <w:rFonts w:ascii="Arial" w:hAnsi="Arial" w:cs="Arial" w:hint="eastAsia"/>
          <w:bCs/>
        </w:rPr>
        <w:t>%</w:t>
      </w:r>
      <w:r w:rsidR="00843654" w:rsidRPr="00CC4B06">
        <w:rPr>
          <w:rFonts w:ascii="Arial" w:hAnsi="Arial" w:cs="Arial"/>
          <w:bCs/>
        </w:rPr>
        <w:t xml:space="preserve"> overall completeness achieved</w:t>
      </w:r>
      <w:r w:rsidR="00843654" w:rsidRPr="00CC4B06">
        <w:rPr>
          <w:rFonts w:ascii="Arial" w:hAnsi="Arial" w:cs="Arial" w:hint="eastAsia"/>
          <w:bCs/>
        </w:rPr>
        <w:t>.</w:t>
      </w:r>
    </w:p>
    <w:p w14:paraId="68ED9E8E" w14:textId="7298E3FB" w:rsidR="00843654" w:rsidRPr="000747FA" w:rsidRDefault="00843654" w:rsidP="00843654">
      <w:pPr>
        <w:numPr>
          <w:ilvl w:val="0"/>
          <w:numId w:val="5"/>
        </w:numPr>
        <w:snapToGrid w:val="0"/>
        <w:spacing w:afterLines="50" w:after="120"/>
        <w:rPr>
          <w:rFonts w:eastAsia="Yu Mincho"/>
          <w:lang w:eastAsia="ja-JP"/>
        </w:rPr>
      </w:pPr>
      <w:r w:rsidRPr="000747FA">
        <w:rPr>
          <w:rFonts w:ascii="Arial" w:hAnsi="Arial" w:cs="Arial" w:hint="eastAsia"/>
          <w:bCs/>
        </w:rPr>
        <w:t xml:space="preserve">For </w:t>
      </w:r>
      <w:r w:rsidRPr="000747FA">
        <w:rPr>
          <w:rFonts w:ascii="Arial" w:hAnsi="Arial" w:cs="Arial" w:hint="eastAsia"/>
          <w:bCs/>
          <w:lang w:eastAsia="en-GB"/>
        </w:rPr>
        <w:t>Protocol test</w:t>
      </w:r>
      <w:r w:rsidRPr="000747FA">
        <w:rPr>
          <w:rFonts w:ascii="Arial" w:hAnsi="Arial" w:cs="Arial" w:hint="eastAsia"/>
          <w:bCs/>
        </w:rPr>
        <w:t xml:space="preserve">, </w:t>
      </w:r>
      <w:r w:rsidRPr="000747FA">
        <w:rPr>
          <w:rFonts w:ascii="Arial" w:hAnsi="Arial" w:cs="Arial"/>
          <w:bCs/>
        </w:rPr>
        <w:t>1</w:t>
      </w:r>
      <w:r w:rsidR="00FE58C8">
        <w:rPr>
          <w:rFonts w:ascii="Arial" w:hAnsi="Arial" w:cs="Arial"/>
          <w:bCs/>
        </w:rPr>
        <w:t>5</w:t>
      </w:r>
      <w:r w:rsidRPr="000747FA">
        <w:rPr>
          <w:rFonts w:ascii="Arial" w:hAnsi="Arial" w:cs="Arial" w:hint="eastAsia"/>
          <w:bCs/>
        </w:rPr>
        <w:t xml:space="preserve"> CRs </w:t>
      </w:r>
      <w:r w:rsidRPr="000747FA">
        <w:rPr>
          <w:rFonts w:ascii="Arial" w:hAnsi="Arial" w:cs="Arial"/>
          <w:bCs/>
        </w:rPr>
        <w:t>were agreed</w:t>
      </w:r>
      <w:r w:rsidRPr="000747FA">
        <w:rPr>
          <w:rFonts w:ascii="Arial" w:hAnsi="Arial" w:cs="Arial" w:hint="eastAsia"/>
          <w:bCs/>
        </w:rPr>
        <w:t>.</w:t>
      </w:r>
    </w:p>
    <w:p w14:paraId="7EE88A1E" w14:textId="77777777" w:rsidR="00843654" w:rsidRDefault="00843654" w:rsidP="00843654">
      <w:pPr>
        <w:pStyle w:val="Heading4"/>
        <w:rPr>
          <w:lang w:eastAsia="ja-JP"/>
        </w:rPr>
      </w:pPr>
      <w:r>
        <w:rPr>
          <w:lang w:eastAsia="ja-JP"/>
        </w:rPr>
        <w:lastRenderedPageBreak/>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t>SAx/CTs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288873FA"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R5-22</w:t>
      </w:r>
      <w:r w:rsidR="004A121C">
        <w:rPr>
          <w:rFonts w:ascii="Arial" w:eastAsia="DengXian" w:hAnsi="Arial" w:cs="Arial"/>
        </w:rPr>
        <w:t>6034</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110D8739"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w:t>
      </w:r>
      <w:r w:rsidR="00532EAD">
        <w:rPr>
          <w:rFonts w:ascii="Arial" w:hAnsi="Arial" w:cs="Arial"/>
        </w:rPr>
        <w:t>6377</w:t>
      </w:r>
      <w:r>
        <w:rPr>
          <w:rFonts w:ascii="Arial" w:hAnsi="Arial" w:cs="Arial" w:hint="eastAsia"/>
        </w:rPr>
        <w:t xml:space="preserve">   </w:t>
      </w:r>
      <w:r w:rsidR="00532EAD" w:rsidRPr="00532EAD">
        <w:rPr>
          <w:rFonts w:ascii="Arial" w:hAnsi="Arial" w:cs="Arial"/>
        </w:rPr>
        <w:t>Update of SIB Combinations for IoT NTN</w:t>
      </w:r>
      <w:r>
        <w:rPr>
          <w:rFonts w:ascii="Arial" w:hAnsi="Arial" w:cs="Arial" w:hint="eastAsia"/>
        </w:rPr>
        <w:t>,</w:t>
      </w:r>
      <w:r>
        <w:rPr>
          <w:rFonts w:ascii="Arial" w:hAnsi="Arial" w:cs="Arial"/>
          <w:bCs/>
        </w:rPr>
        <w:t xml:space="preserve"> MediaTek Inc.</w:t>
      </w:r>
    </w:p>
    <w:p w14:paraId="4F094895" w14:textId="24351B7C" w:rsidR="00BD6A31" w:rsidRPr="00BD6A31" w:rsidRDefault="00BD6A31" w:rsidP="00843654">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R5-22</w:t>
      </w:r>
      <w:r>
        <w:rPr>
          <w:rFonts w:ascii="Arial" w:hAnsi="Arial" w:cs="Arial"/>
        </w:rPr>
        <w:t>7490</w:t>
      </w:r>
      <w:r w:rsidRPr="00BD6A31">
        <w:rPr>
          <w:rFonts w:ascii="Arial" w:hAnsi="Arial" w:cs="Arial" w:hint="eastAsia"/>
        </w:rPr>
        <w:t xml:space="preserve">   </w:t>
      </w:r>
      <w:r w:rsidR="00443A56" w:rsidRPr="00443A56">
        <w:rPr>
          <w:rFonts w:ascii="Arial" w:hAnsi="Arial" w:cs="Arial"/>
        </w:rPr>
        <w:t>Update of SystemInformationBlockType1-BR-r13 for IoT NTN</w:t>
      </w:r>
      <w:r w:rsidRPr="00BD6A31">
        <w:rPr>
          <w:rFonts w:ascii="Arial" w:hAnsi="Arial" w:cs="Arial" w:hint="eastAsia"/>
        </w:rPr>
        <w:t>,</w:t>
      </w:r>
      <w:r w:rsidRPr="00BD6A31">
        <w:rPr>
          <w:rFonts w:ascii="Arial" w:hAnsi="Arial" w:cs="Arial"/>
          <w:bCs/>
        </w:rPr>
        <w:t xml:space="preserve"> MediaTek Inc.</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77777777"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Pr>
          <w:rFonts w:ascii="Arial" w:hAnsi="Arial" w:cs="Arial"/>
        </w:rPr>
        <w:t>6445</w:t>
      </w:r>
      <w:r>
        <w:rPr>
          <w:rFonts w:ascii="Arial" w:hAnsi="Arial" w:cs="Arial" w:hint="eastAsia"/>
        </w:rPr>
        <w:t xml:space="preserve">   </w:t>
      </w:r>
      <w:r w:rsidRPr="00D806D1">
        <w:rPr>
          <w:rFonts w:ascii="Arial" w:hAnsi="Arial" w:cs="Arial"/>
        </w:rPr>
        <w:t>Correction of IoT NTN TC 22.3.1.13</w:t>
      </w:r>
      <w:r>
        <w:rPr>
          <w:rFonts w:ascii="Arial" w:hAnsi="Arial" w:cs="Arial" w:hint="eastAsia"/>
        </w:rPr>
        <w:t>,</w:t>
      </w:r>
      <w:r>
        <w:rPr>
          <w:rFonts w:ascii="Arial" w:hAnsi="Arial" w:cs="Arial"/>
          <w:bCs/>
        </w:rPr>
        <w:t xml:space="preserve"> MediaTek Inc.</w:t>
      </w:r>
    </w:p>
    <w:p w14:paraId="2975D764" w14:textId="77777777"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Pr>
          <w:rFonts w:ascii="Arial" w:hAnsi="Arial" w:cs="Arial"/>
        </w:rPr>
        <w:t>6458</w:t>
      </w:r>
      <w:r>
        <w:rPr>
          <w:rFonts w:ascii="Arial" w:hAnsi="Arial" w:cs="Arial" w:hint="eastAsia"/>
        </w:rPr>
        <w:t xml:space="preserve">   </w:t>
      </w:r>
      <w:r w:rsidRPr="00D806D1">
        <w:rPr>
          <w:rFonts w:ascii="Arial" w:hAnsi="Arial" w:cs="Arial"/>
        </w:rPr>
        <w:t>Correction of IoT NTN TC 22.3.1.5a and 22.3.2.7a</w:t>
      </w:r>
      <w:r>
        <w:rPr>
          <w:rFonts w:ascii="Arial" w:hAnsi="Arial" w:cs="Arial" w:hint="eastAsia"/>
        </w:rPr>
        <w:t>,</w:t>
      </w:r>
      <w:r>
        <w:rPr>
          <w:rFonts w:ascii="Arial" w:hAnsi="Arial" w:cs="Arial"/>
          <w:bCs/>
        </w:rPr>
        <w:t xml:space="preserve"> MediaTek Inc.</w:t>
      </w:r>
    </w:p>
    <w:p w14:paraId="28D4F06B" w14:textId="77777777"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Pr>
          <w:rFonts w:ascii="Arial" w:hAnsi="Arial" w:cs="Arial"/>
        </w:rPr>
        <w:t>6797</w:t>
      </w:r>
      <w:r>
        <w:rPr>
          <w:rFonts w:ascii="Arial" w:hAnsi="Arial" w:cs="Arial" w:hint="eastAsia"/>
        </w:rPr>
        <w:t xml:space="preserve">   </w:t>
      </w:r>
      <w:r w:rsidRPr="00EA6DB2">
        <w:rPr>
          <w:rFonts w:ascii="Arial" w:hAnsi="Arial" w:cs="Arial"/>
        </w:rPr>
        <w:t>Correction of IoT NTN TC 22.2.13</w:t>
      </w:r>
      <w:r>
        <w:rPr>
          <w:rFonts w:ascii="Arial" w:hAnsi="Arial" w:cs="Arial" w:hint="eastAsia"/>
        </w:rPr>
        <w:t>,</w:t>
      </w:r>
      <w:r>
        <w:rPr>
          <w:rFonts w:ascii="Arial" w:hAnsi="Arial" w:cs="Arial"/>
          <w:bCs/>
        </w:rPr>
        <w:t xml:space="preserve"> MediaTek Inc.</w:t>
      </w:r>
    </w:p>
    <w:p w14:paraId="7DDD1B24" w14:textId="76D261BB" w:rsidR="00294697" w:rsidRP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R5-22</w:t>
      </w:r>
      <w:r w:rsidRPr="00294697">
        <w:rPr>
          <w:rFonts w:ascii="Arial" w:hAnsi="Arial" w:cs="Arial"/>
        </w:rPr>
        <w:t>7491</w:t>
      </w:r>
      <w:r w:rsidRPr="00294697">
        <w:rPr>
          <w:rFonts w:ascii="Arial" w:hAnsi="Arial" w:cs="Arial" w:hint="eastAsia"/>
        </w:rPr>
        <w:t xml:space="preserve">   </w:t>
      </w:r>
      <w:r w:rsidRPr="00294697">
        <w:rPr>
          <w:rFonts w:ascii="Arial" w:hAnsi="Arial" w:cs="Arial"/>
        </w:rPr>
        <w:t>Addition of IoT NTN TC eMTC / NTN / GEO,</w:t>
      </w:r>
      <w:r w:rsidRPr="00294697">
        <w:rPr>
          <w:rFonts w:ascii="Arial" w:hAnsi="Arial" w:cs="Arial"/>
          <w:bCs/>
        </w:rPr>
        <w:t xml:space="preserve"> MediaTek Inc.</w:t>
      </w:r>
    </w:p>
    <w:p w14:paraId="26A67E54" w14:textId="23B35E8D"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7492</w:t>
      </w:r>
      <w:r>
        <w:rPr>
          <w:rFonts w:ascii="Arial" w:hAnsi="Arial" w:cs="Arial" w:hint="eastAsia"/>
        </w:rPr>
        <w:t xml:space="preserve">   </w:t>
      </w:r>
      <w:r w:rsidR="00D43BF5" w:rsidRPr="00D43BF5">
        <w:rPr>
          <w:rFonts w:ascii="Arial" w:hAnsi="Arial" w:cs="Arial"/>
        </w:rPr>
        <w:t>Addition of IoT NTN TC eMTC / NTN / DRX / (UL)HARQ RTT</w:t>
      </w:r>
      <w:r>
        <w:rPr>
          <w:rFonts w:ascii="Arial" w:hAnsi="Arial" w:cs="Arial" w:hint="eastAsia"/>
        </w:rPr>
        <w:t>,</w:t>
      </w:r>
      <w:r>
        <w:rPr>
          <w:rFonts w:ascii="Arial" w:hAnsi="Arial" w:cs="Arial"/>
          <w:bCs/>
        </w:rPr>
        <w:t xml:space="preserve"> MediaTek Inc.</w:t>
      </w:r>
    </w:p>
    <w:p w14:paraId="5C49251F" w14:textId="27F861AB"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7493</w:t>
      </w:r>
      <w:r>
        <w:rPr>
          <w:rFonts w:ascii="Arial" w:hAnsi="Arial" w:cs="Arial" w:hint="eastAsia"/>
        </w:rPr>
        <w:t xml:space="preserve">   </w:t>
      </w:r>
      <w:r w:rsidR="00D43BF5" w:rsidRPr="00D43BF5">
        <w:rPr>
          <w:rFonts w:ascii="Arial" w:hAnsi="Arial" w:cs="Arial"/>
        </w:rPr>
        <w:t>Addition of IoT NTN TC eMTC / NTN / UE specific TA report / UE specific Koffset</w:t>
      </w:r>
      <w:r>
        <w:rPr>
          <w:rFonts w:ascii="Arial" w:hAnsi="Arial" w:cs="Arial" w:hint="eastAsia"/>
        </w:rPr>
        <w:t>,</w:t>
      </w:r>
      <w:r>
        <w:rPr>
          <w:rFonts w:ascii="Arial" w:hAnsi="Arial" w:cs="Arial"/>
          <w:bCs/>
        </w:rPr>
        <w:t xml:space="preserve"> MediaTek Inc.</w:t>
      </w:r>
    </w:p>
    <w:p w14:paraId="7D21F079" w14:textId="19482F6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7494</w:t>
      </w:r>
      <w:r>
        <w:rPr>
          <w:rFonts w:ascii="Arial" w:hAnsi="Arial" w:cs="Arial" w:hint="eastAsia"/>
        </w:rPr>
        <w:t xml:space="preserve">   </w:t>
      </w:r>
      <w:r w:rsidR="0096404A" w:rsidRPr="0096404A">
        <w:rPr>
          <w:rFonts w:ascii="Arial" w:hAnsi="Arial" w:cs="Arial"/>
        </w:rPr>
        <w:t>Addition of IoT NTN TC eMTC / NTN / AM RLC / Receiver status triggers / extended t-Reordering configured</w:t>
      </w:r>
      <w:r>
        <w:rPr>
          <w:rFonts w:ascii="Arial" w:hAnsi="Arial" w:cs="Arial" w:hint="eastAsia"/>
        </w:rPr>
        <w:t>,</w:t>
      </w:r>
      <w:r>
        <w:rPr>
          <w:rFonts w:ascii="Arial" w:hAnsi="Arial" w:cs="Arial"/>
          <w:bCs/>
        </w:rPr>
        <w:t xml:space="preserve"> MediaTek Inc.</w:t>
      </w:r>
    </w:p>
    <w:p w14:paraId="1A134679" w14:textId="48E46AB6"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953BE2">
        <w:rPr>
          <w:rFonts w:ascii="Arial" w:hAnsi="Arial" w:cs="Arial"/>
        </w:rPr>
        <w:t>7495</w:t>
      </w:r>
      <w:r>
        <w:rPr>
          <w:rFonts w:ascii="Arial" w:hAnsi="Arial" w:cs="Arial" w:hint="eastAsia"/>
        </w:rPr>
        <w:t xml:space="preserve">   </w:t>
      </w:r>
      <w:r w:rsidR="0096404A" w:rsidRPr="0096404A">
        <w:rPr>
          <w:rFonts w:ascii="Arial" w:hAnsi="Arial" w:cs="Arial"/>
        </w:rPr>
        <w:t>Addition of IoT NTN TC eMTC / NTN / Ephemeris information update / T317 Expiry / T318 Expiry</w:t>
      </w:r>
      <w:r>
        <w:rPr>
          <w:rFonts w:ascii="Arial" w:hAnsi="Arial" w:cs="Arial" w:hint="eastAsia"/>
        </w:rPr>
        <w:t>,</w:t>
      </w:r>
      <w:r>
        <w:rPr>
          <w:rFonts w:ascii="Arial" w:hAnsi="Arial" w:cs="Arial"/>
          <w:bCs/>
        </w:rPr>
        <w:t xml:space="preserve"> MediaTek Inc.</w:t>
      </w:r>
    </w:p>
    <w:p w14:paraId="63BC55B2" w14:textId="39BDBE9F" w:rsidR="00B453DF" w:rsidRDefault="00B453DF" w:rsidP="00B453DF">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w:t>
      </w:r>
      <w:r w:rsidR="000767D8">
        <w:rPr>
          <w:rFonts w:ascii="Arial" w:hAnsi="Arial" w:cs="Arial"/>
        </w:rPr>
        <w:t>7266</w:t>
      </w:r>
      <w:r>
        <w:rPr>
          <w:rFonts w:ascii="Arial" w:hAnsi="Arial" w:cs="Arial" w:hint="eastAsia"/>
        </w:rPr>
        <w:t xml:space="preserve">   </w:t>
      </w:r>
      <w:r w:rsidR="000767D8" w:rsidRPr="000767D8">
        <w:rPr>
          <w:rFonts w:ascii="Arial" w:hAnsi="Arial" w:cs="Arial"/>
        </w:rPr>
        <w:t>Addition of NTN test case 6.1.1.11</w:t>
      </w:r>
      <w:r>
        <w:rPr>
          <w:rFonts w:ascii="Arial" w:hAnsi="Arial" w:cs="Arial" w:hint="eastAsia"/>
        </w:rPr>
        <w:t>,</w:t>
      </w:r>
      <w:r>
        <w:rPr>
          <w:rFonts w:ascii="Arial" w:hAnsi="Arial" w:cs="Arial"/>
          <w:bCs/>
        </w:rPr>
        <w:t xml:space="preserve"> </w:t>
      </w:r>
      <w:r w:rsidR="00294697" w:rsidRPr="00294697">
        <w:rPr>
          <w:rFonts w:ascii="Arial" w:hAnsi="Arial" w:cs="Arial"/>
          <w:bCs/>
        </w:rPr>
        <w:t>Qualcomm Tech. Netherlands B.V</w:t>
      </w:r>
    </w:p>
    <w:p w14:paraId="754998D1" w14:textId="17E68DA6" w:rsidR="00B453DF" w:rsidRPr="00EA6DB2" w:rsidRDefault="00B453DF" w:rsidP="00843654">
      <w:pPr>
        <w:numPr>
          <w:ilvl w:val="0"/>
          <w:numId w:val="7"/>
        </w:numPr>
        <w:tabs>
          <w:tab w:val="left" w:pos="426"/>
          <w:tab w:val="left" w:pos="1701"/>
        </w:tabs>
        <w:snapToGrid w:val="0"/>
        <w:ind w:left="851" w:hanging="851"/>
        <w:rPr>
          <w:rFonts w:ascii="Arial" w:hAnsi="Arial" w:cs="Arial"/>
          <w:bCs/>
        </w:rPr>
      </w:pPr>
      <w:r w:rsidRPr="00EA6DB2">
        <w:rPr>
          <w:rFonts w:ascii="Arial" w:hAnsi="Arial" w:cs="Arial" w:hint="eastAsia"/>
          <w:bCs/>
        </w:rPr>
        <w:lastRenderedPageBreak/>
        <w:t xml:space="preserve">   </w:t>
      </w:r>
      <w:r w:rsidRPr="00EA6DB2">
        <w:rPr>
          <w:rFonts w:ascii="Arial" w:hAnsi="Arial" w:cs="Arial" w:hint="eastAsia"/>
        </w:rPr>
        <w:t>R5-22</w:t>
      </w:r>
      <w:r w:rsidR="000767D8">
        <w:rPr>
          <w:rFonts w:ascii="Arial" w:hAnsi="Arial" w:cs="Arial"/>
        </w:rPr>
        <w:t>7269</w:t>
      </w:r>
      <w:r w:rsidRPr="00EA6DB2">
        <w:rPr>
          <w:rFonts w:ascii="Arial" w:hAnsi="Arial" w:cs="Arial" w:hint="eastAsia"/>
        </w:rPr>
        <w:t xml:space="preserve">   </w:t>
      </w:r>
      <w:r w:rsidR="000767D8" w:rsidRPr="000767D8">
        <w:rPr>
          <w:rFonts w:ascii="Arial" w:hAnsi="Arial" w:cs="Arial"/>
        </w:rPr>
        <w:t>Addition of NTN test case 9.2.1.1.34</w:t>
      </w:r>
      <w:r w:rsidRPr="00EA6DB2">
        <w:rPr>
          <w:rFonts w:ascii="Arial" w:hAnsi="Arial" w:cs="Arial" w:hint="eastAsia"/>
        </w:rPr>
        <w:t>,</w:t>
      </w:r>
      <w:r w:rsidRPr="00EA6DB2">
        <w:rPr>
          <w:rFonts w:ascii="Arial" w:hAnsi="Arial" w:cs="Arial"/>
          <w:bCs/>
        </w:rPr>
        <w:t xml:space="preserve"> </w:t>
      </w:r>
      <w:r w:rsidR="00294697" w:rsidRPr="00294697">
        <w:rPr>
          <w:rFonts w:ascii="Arial" w:hAnsi="Arial" w:cs="Arial"/>
          <w:bCs/>
        </w:rPr>
        <w:t>Qualcomm Tech. Netherlands B.V</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5E0A5758"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w:t>
      </w:r>
      <w:r w:rsidR="007F51F2">
        <w:rPr>
          <w:rFonts w:ascii="Arial" w:hAnsi="Arial" w:cs="Arial"/>
          <w:bCs/>
        </w:rPr>
        <w:t>6032</w:t>
      </w:r>
      <w:r>
        <w:rPr>
          <w:rFonts w:ascii="Arial" w:hAnsi="Arial" w:cs="Arial" w:hint="eastAsia"/>
          <w:bCs/>
        </w:rPr>
        <w:t xml:space="preserve">    </w:t>
      </w:r>
      <w:r w:rsidRPr="006658D7">
        <w:rPr>
          <w:rFonts w:ascii="Arial" w:hAnsi="Arial" w:cs="Arial"/>
          <w:bCs/>
        </w:rPr>
        <w:t>Addition of PICS for Rel-17 NTN IoT</w:t>
      </w:r>
      <w:r>
        <w:rPr>
          <w:rFonts w:ascii="Arial" w:hAnsi="Arial" w:cs="Arial"/>
          <w:bCs/>
        </w:rPr>
        <w:t>, MediaTek Inc.</w:t>
      </w:r>
    </w:p>
    <w:p w14:paraId="0264A1BF" w14:textId="79254390"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w:t>
      </w:r>
      <w:r w:rsidR="007F51F2">
        <w:rPr>
          <w:rFonts w:ascii="Arial" w:hAnsi="Arial" w:cs="Arial"/>
          <w:bCs/>
        </w:rPr>
        <w:t>6033</w:t>
      </w:r>
      <w:r>
        <w:rPr>
          <w:rFonts w:ascii="Arial" w:hAnsi="Arial" w:cs="Arial" w:hint="eastAsia"/>
          <w:bCs/>
        </w:rPr>
        <w:t xml:space="preserve">    </w:t>
      </w:r>
      <w:r w:rsidR="007F51F2" w:rsidRPr="007F51F2">
        <w:rPr>
          <w:rFonts w:ascii="Arial" w:hAnsi="Arial" w:cs="Arial"/>
          <w:bCs/>
        </w:rPr>
        <w:t>Addition of applicability for NTN IoT cases</w:t>
      </w:r>
      <w:r>
        <w:rPr>
          <w:rFonts w:ascii="Arial" w:hAnsi="Arial" w:cs="Arial"/>
          <w:bCs/>
        </w:rPr>
        <w:t>, MediaTek Inc.</w:t>
      </w:r>
    </w:p>
    <w:p w14:paraId="7F7ECD4D" w14:textId="60A63CE1" w:rsidR="007F51F2" w:rsidRPr="007F51F2" w:rsidRDefault="007F51F2" w:rsidP="00843654">
      <w:pPr>
        <w:numPr>
          <w:ilvl w:val="0"/>
          <w:numId w:val="8"/>
        </w:numPr>
        <w:tabs>
          <w:tab w:val="left" w:pos="426"/>
          <w:tab w:val="left" w:pos="1701"/>
        </w:tabs>
        <w:snapToGrid w:val="0"/>
        <w:ind w:left="1701" w:hanging="1701"/>
        <w:rPr>
          <w:rFonts w:ascii="Arial" w:hAnsi="Arial" w:cs="Arial"/>
          <w:bCs/>
        </w:rPr>
      </w:pPr>
      <w:r w:rsidRPr="007F51F2">
        <w:rPr>
          <w:rFonts w:ascii="Arial" w:hAnsi="Arial" w:cs="Arial" w:hint="eastAsia"/>
          <w:bCs/>
        </w:rPr>
        <w:t xml:space="preserve">  </w:t>
      </w:r>
      <w:r w:rsidRPr="007F51F2">
        <w:rPr>
          <w:rFonts w:ascii="Arial" w:hAnsi="Arial" w:cs="Arial"/>
          <w:bCs/>
        </w:rPr>
        <w:t>R5-22</w:t>
      </w:r>
      <w:r>
        <w:rPr>
          <w:rFonts w:ascii="Arial" w:hAnsi="Arial" w:cs="Arial"/>
          <w:bCs/>
        </w:rPr>
        <w:t>7270</w:t>
      </w:r>
      <w:r w:rsidRPr="007F51F2">
        <w:rPr>
          <w:rFonts w:ascii="Arial" w:hAnsi="Arial" w:cs="Arial" w:hint="eastAsia"/>
          <w:bCs/>
        </w:rPr>
        <w:t xml:space="preserve">    </w:t>
      </w:r>
      <w:r w:rsidRPr="007F51F2">
        <w:rPr>
          <w:rFonts w:ascii="Arial" w:hAnsi="Arial" w:cs="Arial"/>
          <w:bCs/>
        </w:rPr>
        <w:t xml:space="preserve">Addition of applicability for IOT NTN test cases, </w:t>
      </w:r>
      <w:r w:rsidR="00925C51" w:rsidRPr="00925C51">
        <w:rPr>
          <w:rFonts w:ascii="Arial" w:hAnsi="Arial" w:cs="Arial"/>
          <w:bCs/>
        </w:rPr>
        <w:t>Qualcomm Tech. Netherlands B.V</w:t>
      </w:r>
    </w:p>
    <w:p w14:paraId="7A49766B" w14:textId="6F50E4E6" w:rsidR="00843654" w:rsidRPr="00843654" w:rsidRDefault="00843654">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15B4" w14:textId="77777777" w:rsidR="00053A55" w:rsidRDefault="00053A55">
      <w:r>
        <w:separator/>
      </w:r>
    </w:p>
  </w:endnote>
  <w:endnote w:type="continuationSeparator" w:id="0">
    <w:p w14:paraId="28E5071A" w14:textId="77777777" w:rsidR="00053A55" w:rsidRDefault="0005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4DA8" w14:textId="77777777" w:rsidR="00053A55" w:rsidRDefault="00053A55">
      <w:r>
        <w:separator/>
      </w:r>
    </w:p>
  </w:footnote>
  <w:footnote w:type="continuationSeparator" w:id="0">
    <w:p w14:paraId="4731B0F5" w14:textId="77777777" w:rsidR="00053A55" w:rsidRDefault="00053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14D1D1"/>
    <w:multiLevelType w:val="singleLevel"/>
    <w:tmpl w:val="3514D1D1"/>
    <w:lvl w:ilvl="0">
      <w:start w:val="1"/>
      <w:numFmt w:val="decimal"/>
      <w:suff w:val="space"/>
      <w:lvlText w:val="[%1]"/>
      <w:lvlJc w:val="left"/>
    </w:lvl>
  </w:abstractNum>
  <w:abstractNum w:abstractNumId="5"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0ED5EC"/>
    <w:multiLevelType w:val="singleLevel"/>
    <w:tmpl w:val="5F0ED5EC"/>
    <w:lvl w:ilvl="0">
      <w:start w:val="1"/>
      <w:numFmt w:val="decimal"/>
      <w:suff w:val="space"/>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8771264">
    <w:abstractNumId w:val="3"/>
  </w:num>
  <w:num w:numId="2" w16cid:durableId="476723900">
    <w:abstractNumId w:val="7"/>
  </w:num>
  <w:num w:numId="3" w16cid:durableId="1166357124">
    <w:abstractNumId w:val="8"/>
  </w:num>
  <w:num w:numId="4" w16cid:durableId="1022824840">
    <w:abstractNumId w:val="2"/>
  </w:num>
  <w:num w:numId="5" w16cid:durableId="1817722593">
    <w:abstractNumId w:val="5"/>
  </w:num>
  <w:num w:numId="6" w16cid:durableId="904222680">
    <w:abstractNumId w:val="4"/>
  </w:num>
  <w:num w:numId="7" w16cid:durableId="369300655">
    <w:abstractNumId w:val="1"/>
  </w:num>
  <w:num w:numId="8" w16cid:durableId="489910253">
    <w:abstractNumId w:val="6"/>
  </w:num>
  <w:num w:numId="9" w16cid:durableId="890923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A55"/>
    <w:rsid w:val="00053BE9"/>
    <w:rsid w:val="00053FEE"/>
    <w:rsid w:val="00054C07"/>
    <w:rsid w:val="00060AE4"/>
    <w:rsid w:val="000623DA"/>
    <w:rsid w:val="000746A7"/>
    <w:rsid w:val="000767D8"/>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37471"/>
    <w:rsid w:val="00150FD3"/>
    <w:rsid w:val="00164766"/>
    <w:rsid w:val="001836B8"/>
    <w:rsid w:val="00184428"/>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73254"/>
    <w:rsid w:val="00294697"/>
    <w:rsid w:val="00294F6E"/>
    <w:rsid w:val="0029567C"/>
    <w:rsid w:val="002971CF"/>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43A56"/>
    <w:rsid w:val="00452211"/>
    <w:rsid w:val="004531C9"/>
    <w:rsid w:val="00457D91"/>
    <w:rsid w:val="00460C31"/>
    <w:rsid w:val="00464E5B"/>
    <w:rsid w:val="0047055A"/>
    <w:rsid w:val="00474450"/>
    <w:rsid w:val="004873E6"/>
    <w:rsid w:val="004A121C"/>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2EAD"/>
    <w:rsid w:val="00534FC2"/>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14C8"/>
    <w:rsid w:val="006458DF"/>
    <w:rsid w:val="00646BD6"/>
    <w:rsid w:val="00650D52"/>
    <w:rsid w:val="00651BEC"/>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D6DDB"/>
    <w:rsid w:val="007E1D15"/>
    <w:rsid w:val="007E1DEA"/>
    <w:rsid w:val="007E2202"/>
    <w:rsid w:val="007E260C"/>
    <w:rsid w:val="007F30BC"/>
    <w:rsid w:val="007F3420"/>
    <w:rsid w:val="007F51F2"/>
    <w:rsid w:val="007F796B"/>
    <w:rsid w:val="008145EA"/>
    <w:rsid w:val="00815808"/>
    <w:rsid w:val="00815869"/>
    <w:rsid w:val="00816B81"/>
    <w:rsid w:val="00823B90"/>
    <w:rsid w:val="0083266E"/>
    <w:rsid w:val="00843654"/>
    <w:rsid w:val="008546E5"/>
    <w:rsid w:val="00862EE9"/>
    <w:rsid w:val="00865EA8"/>
    <w:rsid w:val="00871653"/>
    <w:rsid w:val="00876A33"/>
    <w:rsid w:val="00881D74"/>
    <w:rsid w:val="00881E7B"/>
    <w:rsid w:val="008836AC"/>
    <w:rsid w:val="00887422"/>
    <w:rsid w:val="0089166C"/>
    <w:rsid w:val="00893204"/>
    <w:rsid w:val="008960DE"/>
    <w:rsid w:val="008A36DF"/>
    <w:rsid w:val="008C1698"/>
    <w:rsid w:val="008C1A3D"/>
    <w:rsid w:val="008C590C"/>
    <w:rsid w:val="008D01C3"/>
    <w:rsid w:val="008D1E13"/>
    <w:rsid w:val="008D6549"/>
    <w:rsid w:val="008D70D2"/>
    <w:rsid w:val="008F22FA"/>
    <w:rsid w:val="008F3798"/>
    <w:rsid w:val="008F3B6D"/>
    <w:rsid w:val="00900AE8"/>
    <w:rsid w:val="00900DAD"/>
    <w:rsid w:val="0091408E"/>
    <w:rsid w:val="00924BBE"/>
    <w:rsid w:val="00925C51"/>
    <w:rsid w:val="0093154C"/>
    <w:rsid w:val="009378CA"/>
    <w:rsid w:val="0095025E"/>
    <w:rsid w:val="00953BE2"/>
    <w:rsid w:val="00955C4C"/>
    <w:rsid w:val="0096404A"/>
    <w:rsid w:val="00975568"/>
    <w:rsid w:val="00977E77"/>
    <w:rsid w:val="00995338"/>
    <w:rsid w:val="00996777"/>
    <w:rsid w:val="009A318E"/>
    <w:rsid w:val="009C0BC7"/>
    <w:rsid w:val="009C6592"/>
    <w:rsid w:val="009D51E6"/>
    <w:rsid w:val="009E209B"/>
    <w:rsid w:val="009E595D"/>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3481"/>
    <w:rsid w:val="00B176A4"/>
    <w:rsid w:val="00B17C98"/>
    <w:rsid w:val="00B208FA"/>
    <w:rsid w:val="00B25C12"/>
    <w:rsid w:val="00B2766F"/>
    <w:rsid w:val="00B31ABC"/>
    <w:rsid w:val="00B445ED"/>
    <w:rsid w:val="00B453DF"/>
    <w:rsid w:val="00B615A6"/>
    <w:rsid w:val="00B6300F"/>
    <w:rsid w:val="00B70389"/>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4E39"/>
    <w:rsid w:val="00C5723F"/>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15F7"/>
    <w:rsid w:val="00D220B7"/>
    <w:rsid w:val="00D22398"/>
    <w:rsid w:val="00D355F3"/>
    <w:rsid w:val="00D35E6C"/>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D7B45"/>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36BBE"/>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F0870"/>
    <w:rsid w:val="00EF4800"/>
    <w:rsid w:val="00EF674A"/>
    <w:rsid w:val="00F00A3D"/>
    <w:rsid w:val="00F16D91"/>
    <w:rsid w:val="00F17CA4"/>
    <w:rsid w:val="00F24DDD"/>
    <w:rsid w:val="00F2770B"/>
    <w:rsid w:val="00F45A6F"/>
    <w:rsid w:val="00F45C88"/>
    <w:rsid w:val="00F549A3"/>
    <w:rsid w:val="00F55CBF"/>
    <w:rsid w:val="00F72B10"/>
    <w:rsid w:val="00F77359"/>
    <w:rsid w:val="00F86A73"/>
    <w:rsid w:val="00F912FC"/>
    <w:rsid w:val="00FA2E64"/>
    <w:rsid w:val="00FA58DA"/>
    <w:rsid w:val="00FC345B"/>
    <w:rsid w:val="00FD4E37"/>
    <w:rsid w:val="00FD53A5"/>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BB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
    <w:basedOn w:val="Heading1"/>
    <w:next w:val="Normal"/>
    <w:link w:val="Heading2Char"/>
    <w:qFormat/>
    <w:rsid w:val="00E36BBE"/>
    <w:pPr>
      <w:pBdr>
        <w:top w:val="none" w:sz="0" w:space="0" w:color="auto"/>
      </w:pBdr>
      <w:spacing w:before="180"/>
      <w:outlineLvl w:val="1"/>
    </w:pPr>
    <w:rPr>
      <w:sz w:val="32"/>
    </w:rPr>
  </w:style>
  <w:style w:type="paragraph" w:styleId="Heading3">
    <w:name w:val="heading 3"/>
    <w:basedOn w:val="Heading2"/>
    <w:next w:val="Normal"/>
    <w:qFormat/>
    <w:rsid w:val="00E36B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36BBE"/>
    <w:pPr>
      <w:ind w:left="1418" w:hanging="1418"/>
      <w:outlineLvl w:val="3"/>
    </w:pPr>
    <w:rPr>
      <w:sz w:val="24"/>
    </w:rPr>
  </w:style>
  <w:style w:type="paragraph" w:styleId="Heading5">
    <w:name w:val="heading 5"/>
    <w:basedOn w:val="Heading4"/>
    <w:next w:val="Normal"/>
    <w:qFormat/>
    <w:rsid w:val="00E36BBE"/>
    <w:pPr>
      <w:ind w:left="1701" w:hanging="1701"/>
      <w:outlineLvl w:val="4"/>
    </w:pPr>
    <w:rPr>
      <w:sz w:val="22"/>
    </w:rPr>
  </w:style>
  <w:style w:type="paragraph" w:styleId="Heading6">
    <w:name w:val="heading 6"/>
    <w:basedOn w:val="H6"/>
    <w:next w:val="Normal"/>
    <w:link w:val="Heading6Char"/>
    <w:qFormat/>
    <w:rsid w:val="00E36BBE"/>
    <w:pPr>
      <w:outlineLvl w:val="5"/>
    </w:pPr>
  </w:style>
  <w:style w:type="paragraph" w:styleId="Heading7">
    <w:name w:val="heading 7"/>
    <w:basedOn w:val="H6"/>
    <w:next w:val="Normal"/>
    <w:link w:val="Heading7Char"/>
    <w:qFormat/>
    <w:rsid w:val="00E36BBE"/>
    <w:pPr>
      <w:outlineLvl w:val="6"/>
    </w:pPr>
  </w:style>
  <w:style w:type="paragraph" w:styleId="Heading8">
    <w:name w:val="heading 8"/>
    <w:basedOn w:val="Heading1"/>
    <w:next w:val="Normal"/>
    <w:qFormat/>
    <w:rsid w:val="00E36BBE"/>
    <w:pPr>
      <w:ind w:left="0" w:firstLine="0"/>
      <w:outlineLvl w:val="7"/>
    </w:pPr>
  </w:style>
  <w:style w:type="paragraph" w:styleId="Heading9">
    <w:name w:val="heading 9"/>
    <w:basedOn w:val="Heading8"/>
    <w:next w:val="Normal"/>
    <w:qFormat/>
    <w:rsid w:val="00E36BBE"/>
    <w:pPr>
      <w:outlineLvl w:val="8"/>
    </w:pPr>
  </w:style>
  <w:style w:type="character" w:default="1" w:styleId="DefaultParagraphFont">
    <w:name w:val="Default Paragraph Font"/>
    <w:semiHidden/>
    <w:rsid w:val="00E36B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BBE"/>
  </w:style>
  <w:style w:type="paragraph" w:customStyle="1" w:styleId="H6">
    <w:name w:val="H6"/>
    <w:basedOn w:val="Heading5"/>
    <w:next w:val="Normal"/>
    <w:rsid w:val="00E36BBE"/>
    <w:pPr>
      <w:ind w:left="1985" w:hanging="1985"/>
      <w:outlineLvl w:val="9"/>
    </w:pPr>
    <w:rPr>
      <w:sz w:val="20"/>
    </w:rPr>
  </w:style>
  <w:style w:type="paragraph" w:styleId="List3">
    <w:name w:val="List 3"/>
    <w:basedOn w:val="List2"/>
    <w:rsid w:val="00E36BBE"/>
    <w:pPr>
      <w:ind w:left="1135"/>
    </w:pPr>
  </w:style>
  <w:style w:type="paragraph" w:styleId="List2">
    <w:name w:val="List 2"/>
    <w:basedOn w:val="List"/>
    <w:rsid w:val="00E36BBE"/>
    <w:pPr>
      <w:ind w:left="851"/>
    </w:pPr>
  </w:style>
  <w:style w:type="paragraph" w:styleId="List">
    <w:name w:val="List"/>
    <w:basedOn w:val="Normal"/>
    <w:rsid w:val="00E36BBE"/>
    <w:pPr>
      <w:ind w:left="568" w:hanging="284"/>
    </w:pPr>
  </w:style>
  <w:style w:type="paragraph" w:styleId="TOC7">
    <w:name w:val="toc 7"/>
    <w:basedOn w:val="TOC6"/>
    <w:next w:val="Normal"/>
    <w:rsid w:val="00E36BBE"/>
    <w:pPr>
      <w:ind w:left="2268" w:hanging="2268"/>
    </w:pPr>
  </w:style>
  <w:style w:type="paragraph" w:styleId="TOC6">
    <w:name w:val="toc 6"/>
    <w:basedOn w:val="TOC5"/>
    <w:next w:val="Normal"/>
    <w:rsid w:val="00E36BBE"/>
    <w:pPr>
      <w:ind w:left="1985" w:hanging="1985"/>
    </w:pPr>
  </w:style>
  <w:style w:type="paragraph" w:styleId="TOC5">
    <w:name w:val="toc 5"/>
    <w:basedOn w:val="TOC4"/>
    <w:rsid w:val="00E36BBE"/>
    <w:pPr>
      <w:ind w:left="1701" w:hanging="1701"/>
    </w:pPr>
  </w:style>
  <w:style w:type="paragraph" w:styleId="TOC4">
    <w:name w:val="toc 4"/>
    <w:basedOn w:val="TOC3"/>
    <w:rsid w:val="00E36BBE"/>
    <w:pPr>
      <w:ind w:left="1418" w:hanging="1418"/>
    </w:pPr>
  </w:style>
  <w:style w:type="paragraph" w:styleId="TOC3">
    <w:name w:val="toc 3"/>
    <w:basedOn w:val="TOC2"/>
    <w:rsid w:val="00E36BBE"/>
    <w:pPr>
      <w:ind w:left="1134" w:hanging="1134"/>
    </w:pPr>
  </w:style>
  <w:style w:type="paragraph" w:styleId="TOC2">
    <w:name w:val="toc 2"/>
    <w:basedOn w:val="TOC1"/>
    <w:rsid w:val="00E36BBE"/>
    <w:pPr>
      <w:keepNext w:val="0"/>
      <w:spacing w:before="0"/>
      <w:ind w:left="851" w:hanging="851"/>
    </w:pPr>
    <w:rPr>
      <w:sz w:val="20"/>
    </w:rPr>
  </w:style>
  <w:style w:type="paragraph" w:styleId="TOC1">
    <w:name w:val="toc 1"/>
    <w:semiHidden/>
    <w:rsid w:val="00E36B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E36BBE"/>
    <w:pPr>
      <w:ind w:left="851"/>
    </w:pPr>
  </w:style>
  <w:style w:type="paragraph" w:styleId="ListNumber">
    <w:name w:val="List Number"/>
    <w:basedOn w:val="List"/>
    <w:rsid w:val="00E36BBE"/>
  </w:style>
  <w:style w:type="paragraph" w:styleId="ListBullet4">
    <w:name w:val="List Bullet 4"/>
    <w:basedOn w:val="ListBullet3"/>
    <w:rsid w:val="00E36BBE"/>
    <w:pPr>
      <w:ind w:left="1418"/>
    </w:pPr>
  </w:style>
  <w:style w:type="paragraph" w:styleId="ListBullet3">
    <w:name w:val="List Bullet 3"/>
    <w:basedOn w:val="ListBullet2"/>
    <w:rsid w:val="00E36BBE"/>
    <w:pPr>
      <w:ind w:left="1135"/>
    </w:pPr>
  </w:style>
  <w:style w:type="paragraph" w:styleId="ListBullet2">
    <w:name w:val="List Bullet 2"/>
    <w:basedOn w:val="ListBullet"/>
    <w:rsid w:val="00E36BBE"/>
    <w:pPr>
      <w:ind w:left="851"/>
    </w:pPr>
  </w:style>
  <w:style w:type="paragraph" w:styleId="ListBullet">
    <w:name w:val="List Bullet"/>
    <w:basedOn w:val="List"/>
    <w:rsid w:val="00E36BBE"/>
  </w:style>
  <w:style w:type="paragraph" w:styleId="Caption">
    <w:name w:val="caption"/>
    <w:basedOn w:val="Normal"/>
    <w:next w:val="Normal"/>
    <w:uiPriority w:val="35"/>
    <w:qFormat/>
    <w:pPr>
      <w:spacing w:before="120" w:after="120"/>
    </w:pPr>
    <w:rPr>
      <w:rFonts w:eastAsia="MS Gothic"/>
      <w:b/>
      <w:sz w:val="24"/>
      <w:lang w:eastAsia="ja-JP"/>
    </w:rPr>
  </w:style>
  <w:style w:type="paragraph" w:styleId="DocumentMap">
    <w:name w:val="Document Map"/>
    <w:basedOn w:val="Normal"/>
    <w:link w:val="DocumentMapChar"/>
    <w:pPr>
      <w:shd w:val="clear" w:color="auto" w:fill="000080"/>
    </w:pPr>
    <w:rPr>
      <w:rFonts w:ascii="Tahoma" w:eastAsia="MS Gothic" w:hAnsi="Tahoma"/>
      <w:sz w:val="24"/>
      <w:lang w:eastAsia="ja-JP"/>
    </w:rPr>
  </w:style>
  <w:style w:type="paragraph" w:styleId="CommentText">
    <w:name w:val="annotation text"/>
    <w:basedOn w:val="Normal"/>
    <w:link w:val="CommentTextChar"/>
    <w:rPr>
      <w:rFonts w:eastAsia="MS Gothic"/>
      <w:lang w:eastAsia="ja-JP"/>
    </w:rPr>
  </w:style>
  <w:style w:type="paragraph" w:styleId="BodyText3">
    <w:name w:val="Body Text 3"/>
    <w:basedOn w:val="Normal"/>
    <w:link w:val="BodyText3Char"/>
    <w:rPr>
      <w:rFonts w:eastAsia="MS Gothic"/>
      <w:sz w:val="24"/>
      <w:lang w:eastAsia="ja-JP"/>
    </w:rPr>
  </w:style>
  <w:style w:type="paragraph" w:styleId="BodyText">
    <w:name w:val="Body Text"/>
    <w:basedOn w:val="Normal"/>
    <w:link w:val="BodyTextChar"/>
    <w:pPr>
      <w:spacing w:after="120"/>
    </w:pPr>
    <w:rPr>
      <w:rFonts w:eastAsia="MS Gothic"/>
      <w:sz w:val="24"/>
      <w:lang w:eastAsia="ja-JP"/>
    </w:rPr>
  </w:style>
  <w:style w:type="paragraph" w:styleId="BodyTextIndent">
    <w:name w:val="Body Text Indent"/>
    <w:basedOn w:val="Normal"/>
    <w:link w:val="BodyTextIndentChar"/>
    <w:pPr>
      <w:ind w:left="360"/>
    </w:pPr>
    <w:rPr>
      <w:rFonts w:eastAsia="MS Gothic"/>
      <w:sz w:val="24"/>
      <w:lang w:eastAsia="ja-JP"/>
    </w:rPr>
  </w:style>
  <w:style w:type="paragraph" w:styleId="PlainText">
    <w:name w:val="Plain Text"/>
    <w:basedOn w:val="Normal"/>
    <w:link w:val="PlainTextChar"/>
    <w:rPr>
      <w:rFonts w:ascii="Courier New" w:eastAsia="MS Gothic" w:hAnsi="Courier New"/>
      <w:sz w:val="24"/>
      <w:lang w:eastAsia="ja-JP"/>
    </w:rPr>
  </w:style>
  <w:style w:type="paragraph" w:styleId="ListBullet5">
    <w:name w:val="List Bullet 5"/>
    <w:basedOn w:val="ListBullet4"/>
    <w:rsid w:val="00E36BBE"/>
    <w:pPr>
      <w:ind w:left="1702"/>
    </w:pPr>
  </w:style>
  <w:style w:type="paragraph" w:styleId="TOC8">
    <w:name w:val="toc 8"/>
    <w:basedOn w:val="TOC1"/>
    <w:rsid w:val="00E36BBE"/>
    <w:pPr>
      <w:spacing w:before="180"/>
      <w:ind w:left="2693" w:hanging="2693"/>
    </w:pPr>
    <w:rPr>
      <w:b/>
    </w:rPr>
  </w:style>
  <w:style w:type="paragraph" w:styleId="BodyTextIndent2">
    <w:name w:val="Body Text Indent 2"/>
    <w:basedOn w:val="Normal"/>
    <w:link w:val="BodyTextIndent2Char"/>
    <w:pPr>
      <w:ind w:left="1656"/>
    </w:pPr>
    <w:rPr>
      <w:rFonts w:eastAsia="MS Gothic"/>
      <w:sz w:val="24"/>
      <w:lang w:eastAsia="ja-JP"/>
    </w:rPr>
  </w:style>
  <w:style w:type="paragraph" w:styleId="BalloonText">
    <w:name w:val="Balloon Text"/>
    <w:basedOn w:val="Normal"/>
    <w:link w:val="BalloonTextChar"/>
    <w:rPr>
      <w:rFonts w:ascii="Arial" w:eastAsia="MS Gothic" w:hAnsi="Arial"/>
      <w:sz w:val="18"/>
      <w:lang w:eastAsia="ja-JP"/>
    </w:rPr>
  </w:style>
  <w:style w:type="paragraph" w:styleId="Footer">
    <w:name w:val="footer"/>
    <w:basedOn w:val="Header"/>
    <w:link w:val="FooterChar"/>
    <w:rsid w:val="00E36BBE"/>
    <w:pPr>
      <w:jc w:val="center"/>
    </w:pPr>
    <w:rPr>
      <w:i/>
    </w:rPr>
  </w:style>
  <w:style w:type="paragraph" w:styleId="Header">
    <w:name w:val="header"/>
    <w:link w:val="HeaderChar"/>
    <w:rsid w:val="00E36BBE"/>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semiHidden/>
    <w:rsid w:val="00E36BBE"/>
    <w:pPr>
      <w:keepLines/>
      <w:spacing w:after="0"/>
      <w:ind w:left="454" w:hanging="454"/>
    </w:pPr>
    <w:rPr>
      <w:sz w:val="16"/>
    </w:rPr>
  </w:style>
  <w:style w:type="paragraph" w:styleId="List5">
    <w:name w:val="List 5"/>
    <w:basedOn w:val="List4"/>
    <w:rsid w:val="00E36BBE"/>
    <w:pPr>
      <w:ind w:left="1702"/>
    </w:pPr>
  </w:style>
  <w:style w:type="paragraph" w:styleId="List4">
    <w:name w:val="List 4"/>
    <w:basedOn w:val="List3"/>
    <w:rsid w:val="00E36BBE"/>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rsid w:val="00E36BBE"/>
    <w:pPr>
      <w:ind w:left="1418" w:hanging="1418"/>
    </w:p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eastAsia="ja-JP"/>
    </w:rPr>
  </w:style>
  <w:style w:type="paragraph" w:styleId="Index1">
    <w:name w:val="index 1"/>
    <w:basedOn w:val="Normal"/>
    <w:rsid w:val="00E36BBE"/>
    <w:pPr>
      <w:keepLines/>
      <w:spacing w:after="0"/>
    </w:pPr>
  </w:style>
  <w:style w:type="paragraph" w:styleId="Index2">
    <w:name w:val="index 2"/>
    <w:basedOn w:val="Index1"/>
    <w:rsid w:val="00E36BBE"/>
    <w:pPr>
      <w:ind w:left="284"/>
    </w:pPr>
  </w:style>
  <w:style w:type="paragraph" w:styleId="Title">
    <w:name w:val="Title"/>
    <w:basedOn w:val="Normal"/>
    <w:link w:val="TitleChar"/>
    <w:qFormat/>
    <w:pPr>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sid w:val="00E36BBE"/>
    <w:rPr>
      <w:b/>
      <w:position w:val="6"/>
      <w:sz w:val="16"/>
    </w:rPr>
  </w:style>
  <w:style w:type="paragraph" w:customStyle="1" w:styleId="FP">
    <w:name w:val="FP"/>
    <w:basedOn w:val="Normal"/>
    <w:rsid w:val="00E36BBE"/>
    <w:pPr>
      <w:spacing w:after="0"/>
    </w:pPr>
  </w:style>
  <w:style w:type="paragraph" w:customStyle="1" w:styleId="ZT">
    <w:name w:val="ZT"/>
    <w:rsid w:val="00E36B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E36B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36BBE"/>
    <w:pPr>
      <w:outlineLvl w:val="9"/>
    </w:pPr>
  </w:style>
  <w:style w:type="paragraph" w:customStyle="1" w:styleId="TAH">
    <w:name w:val="TAH"/>
    <w:basedOn w:val="TAC"/>
    <w:link w:val="TAHCar"/>
    <w:rsid w:val="00E36BBE"/>
    <w:rPr>
      <w:b/>
    </w:rPr>
  </w:style>
  <w:style w:type="paragraph" w:customStyle="1" w:styleId="TAC">
    <w:name w:val="TAC"/>
    <w:basedOn w:val="TAL"/>
    <w:link w:val="TACChar"/>
    <w:rsid w:val="00E36BBE"/>
    <w:pPr>
      <w:jc w:val="center"/>
    </w:pPr>
  </w:style>
  <w:style w:type="paragraph" w:customStyle="1" w:styleId="TAL">
    <w:name w:val="TAL"/>
    <w:basedOn w:val="Normal"/>
    <w:link w:val="TALCar"/>
    <w:rsid w:val="00E36BBE"/>
    <w:pPr>
      <w:keepNext/>
      <w:keepLines/>
      <w:spacing w:after="0"/>
    </w:pPr>
    <w:rPr>
      <w:rFonts w:ascii="Arial" w:hAnsi="Arial"/>
      <w:sz w:val="18"/>
    </w:rPr>
  </w:style>
  <w:style w:type="paragraph" w:customStyle="1" w:styleId="TF">
    <w:name w:val="TF"/>
    <w:basedOn w:val="TH"/>
    <w:rsid w:val="00E36BBE"/>
    <w:pPr>
      <w:keepNext w:val="0"/>
      <w:spacing w:before="0" w:after="240"/>
    </w:pPr>
  </w:style>
  <w:style w:type="paragraph" w:customStyle="1" w:styleId="TH">
    <w:name w:val="TH"/>
    <w:basedOn w:val="Normal"/>
    <w:link w:val="THChar"/>
    <w:rsid w:val="00E36BBE"/>
    <w:pPr>
      <w:keepNext/>
      <w:keepLines/>
      <w:spacing w:before="60"/>
      <w:jc w:val="center"/>
    </w:pPr>
    <w:rPr>
      <w:rFonts w:ascii="Arial" w:hAnsi="Arial"/>
      <w:b/>
    </w:rPr>
  </w:style>
  <w:style w:type="paragraph" w:customStyle="1" w:styleId="NO">
    <w:name w:val="NO"/>
    <w:basedOn w:val="Normal"/>
    <w:rsid w:val="00E36BBE"/>
    <w:pPr>
      <w:keepLines/>
      <w:ind w:left="1135" w:hanging="851"/>
    </w:pPr>
  </w:style>
  <w:style w:type="paragraph" w:customStyle="1" w:styleId="EX">
    <w:name w:val="EX"/>
    <w:basedOn w:val="Normal"/>
    <w:rsid w:val="00E36BBE"/>
    <w:pPr>
      <w:keepLines/>
      <w:ind w:left="1702" w:hanging="1418"/>
    </w:pPr>
  </w:style>
  <w:style w:type="paragraph" w:customStyle="1" w:styleId="LD">
    <w:name w:val="LD"/>
    <w:rsid w:val="00E36BB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36BBE"/>
    <w:pPr>
      <w:spacing w:after="0"/>
    </w:pPr>
  </w:style>
  <w:style w:type="paragraph" w:customStyle="1" w:styleId="EW">
    <w:name w:val="EW"/>
    <w:basedOn w:val="EX"/>
    <w:rsid w:val="00E36BBE"/>
    <w:pPr>
      <w:spacing w:after="0"/>
    </w:pPr>
  </w:style>
  <w:style w:type="paragraph" w:customStyle="1" w:styleId="EQ">
    <w:name w:val="EQ"/>
    <w:basedOn w:val="Normal"/>
    <w:next w:val="Normal"/>
    <w:rsid w:val="00E36BBE"/>
    <w:pPr>
      <w:keepLines/>
      <w:tabs>
        <w:tab w:val="center" w:pos="4536"/>
        <w:tab w:val="right" w:pos="9072"/>
      </w:tabs>
    </w:pPr>
    <w:rPr>
      <w:noProof/>
    </w:rPr>
  </w:style>
  <w:style w:type="paragraph" w:customStyle="1" w:styleId="NF">
    <w:name w:val="NF"/>
    <w:basedOn w:val="NO"/>
    <w:rsid w:val="00E36BBE"/>
    <w:pPr>
      <w:keepNext/>
      <w:spacing w:after="0"/>
    </w:pPr>
    <w:rPr>
      <w:rFonts w:ascii="Arial" w:hAnsi="Arial"/>
      <w:sz w:val="18"/>
    </w:rPr>
  </w:style>
  <w:style w:type="paragraph" w:customStyle="1" w:styleId="PL">
    <w:name w:val="PL"/>
    <w:rsid w:val="00E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36BBE"/>
    <w:pPr>
      <w:jc w:val="right"/>
    </w:pPr>
  </w:style>
  <w:style w:type="paragraph" w:customStyle="1" w:styleId="TAN">
    <w:name w:val="TAN"/>
    <w:basedOn w:val="TAL"/>
    <w:link w:val="TANChar"/>
    <w:rsid w:val="00E36BBE"/>
    <w:pPr>
      <w:ind w:left="851" w:hanging="851"/>
    </w:pPr>
  </w:style>
  <w:style w:type="paragraph" w:customStyle="1" w:styleId="ZA">
    <w:name w:val="ZA"/>
    <w:rsid w:val="00E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36B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36BBE"/>
    <w:pPr>
      <w:framePr w:wrap="notBeside" w:y="16161"/>
    </w:pPr>
  </w:style>
  <w:style w:type="character" w:customStyle="1" w:styleId="ZGSM">
    <w:name w:val="ZGSM"/>
    <w:rsid w:val="00E36BBE"/>
  </w:style>
  <w:style w:type="paragraph" w:customStyle="1" w:styleId="ZG">
    <w:name w:val="ZG"/>
    <w:rsid w:val="00E36B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E36BBE"/>
    <w:rPr>
      <w:color w:val="FF0000"/>
    </w:rPr>
  </w:style>
  <w:style w:type="paragraph" w:customStyle="1" w:styleId="B1">
    <w:name w:val="B1"/>
    <w:basedOn w:val="List"/>
    <w:link w:val="B1Char1"/>
    <w:rsid w:val="00E36BBE"/>
  </w:style>
  <w:style w:type="paragraph" w:customStyle="1" w:styleId="B2">
    <w:name w:val="B2"/>
    <w:basedOn w:val="List2"/>
    <w:rsid w:val="00E36BBE"/>
  </w:style>
  <w:style w:type="paragraph" w:customStyle="1" w:styleId="B3">
    <w:name w:val="B3"/>
    <w:basedOn w:val="List3"/>
    <w:rsid w:val="00E36BBE"/>
  </w:style>
  <w:style w:type="paragraph" w:customStyle="1" w:styleId="B4">
    <w:name w:val="B4"/>
    <w:basedOn w:val="List4"/>
    <w:rsid w:val="00E36BBE"/>
  </w:style>
  <w:style w:type="paragraph" w:customStyle="1" w:styleId="B5">
    <w:name w:val="B5"/>
    <w:basedOn w:val="List5"/>
    <w:rsid w:val="00E36BBE"/>
  </w:style>
  <w:style w:type="paragraph" w:customStyle="1" w:styleId="ZTD">
    <w:name w:val="ZTD"/>
    <w:basedOn w:val="ZB"/>
    <w:rsid w:val="00E36BBE"/>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spacing w:before="100" w:after="100"/>
      <w:ind w:left="860"/>
    </w:pPr>
    <w:rPr>
      <w:rFonts w:ascii="Times" w:eastAsia="MS Gothic" w:hAnsi="Times"/>
      <w:sz w:val="24"/>
      <w:lang w:eastAsia="ja-JP"/>
    </w:rPr>
  </w:style>
  <w:style w:type="paragraph" w:customStyle="1" w:styleId="a">
    <w:name w:val="佐藤２"/>
    <w:basedOn w:val="Normal"/>
    <w:pPr>
      <w:numPr>
        <w:numId w:val="1"/>
      </w:numPr>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spacing w:after="220"/>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
    <w:pPr>
      <w:spacing w:after="240"/>
    </w:pPr>
    <w:rPr>
      <w:rFonts w:eastAsia="MS Gothic"/>
      <w:sz w:val="24"/>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Normal"/>
    <w:pPr>
      <w:keepNext/>
      <w:keepLines/>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hAnsi="Arial"/>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rPr>
  </w:style>
  <w:style w:type="character" w:customStyle="1" w:styleId="TAHCar">
    <w:name w:val="TAH Car"/>
    <w:link w:val="TAH"/>
    <w:rPr>
      <w:rFonts w:ascii="Arial" w:eastAsia="Times New Roman" w:hAnsi="Arial"/>
      <w:b/>
      <w:sz w:val="18"/>
      <w:lang w:val="en-GB"/>
    </w:rPr>
  </w:style>
  <w:style w:type="paragraph" w:customStyle="1" w:styleId="81">
    <w:name w:val="表 (赤)  81"/>
    <w:basedOn w:val="Normal"/>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noProof/>
      <w:sz w:val="18"/>
      <w:lang w:val="en-GB"/>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szCs w:val="24"/>
      <w:lang w:eastAsia="en-US"/>
    </w:rPr>
  </w:style>
  <w:style w:type="paragraph" w:customStyle="1" w:styleId="Doc-text2">
    <w:name w:val="Doc-text2"/>
    <w:basedOn w:val="Normal"/>
    <w:link w:val="Doc-text2Char"/>
    <w:qFormat/>
    <w:pPr>
      <w:tabs>
        <w:tab w:val="left" w:pos="1622"/>
      </w:tabs>
      <w:ind w:left="1622" w:hanging="363"/>
    </w:pPr>
    <w:rPr>
      <w:rFonts w:ascii="Arial" w:hAnsi="Arial"/>
      <w:szCs w:val="24"/>
      <w:lang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hAnsi="Century"/>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rPr>
  </w:style>
  <w:style w:type="character" w:customStyle="1" w:styleId="FooterChar">
    <w:name w:val="Footer Char"/>
    <w:link w:val="Footer"/>
    <w:qFormat/>
    <w:rPr>
      <w:rFonts w:ascii="Arial" w:eastAsia="Times New Roman" w:hAnsi="Arial"/>
      <w:b/>
      <w:i/>
      <w:noProof/>
      <w:sz w:val="18"/>
      <w:lang w:val="en-GB"/>
    </w:rPr>
  </w:style>
  <w:style w:type="character" w:customStyle="1" w:styleId="THChar">
    <w:name w:val="TH Char"/>
    <w:link w:val="TH"/>
    <w:qFormat/>
    <w:locked/>
    <w:rPr>
      <w:rFonts w:ascii="Arial" w:eastAsia="Times New Roman" w:hAnsi="Arial"/>
      <w:b/>
      <w:lang w:val="en-GB"/>
    </w:rPr>
  </w:style>
  <w:style w:type="character" w:customStyle="1" w:styleId="TALCar">
    <w:name w:val="TAL Car"/>
    <w:link w:val="TAL"/>
    <w:locked/>
    <w:rPr>
      <w:rFonts w:ascii="Arial" w:eastAsia="Times New Roman" w:hAnsi="Arial"/>
      <w:sz w:val="18"/>
      <w:lang w:val="en-GB"/>
    </w:rPr>
  </w:style>
  <w:style w:type="paragraph" w:customStyle="1" w:styleId="TableText1">
    <w:name w:val="TableText"/>
    <w:basedOn w:val="BodyTextIndent"/>
    <w:qFormat/>
    <w:pPr>
      <w:widowControl w:val="0"/>
      <w:snapToGrid w:val="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rPr>
  </w:style>
  <w:style w:type="character" w:customStyle="1" w:styleId="Heading6Char">
    <w:name w:val="Heading 6 Char"/>
    <w:basedOn w:val="DefaultParagraphFont"/>
    <w:link w:val="Heading6"/>
    <w:qFormat/>
    <w:rPr>
      <w:rFonts w:ascii="Arial" w:eastAsia="Times New Roman" w:hAnsi="Arial"/>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978</Words>
  <Characters>5579</Characters>
  <Application>Microsoft Office Word</Application>
  <DocSecurity>0</DocSecurity>
  <Lines>46</Lines>
  <Paragraphs>13</Paragraphs>
  <ScaleCrop>false</ScaleCrop>
  <Company>株式会社エヌ・ティ・ティ・ドコモ</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2</cp:revision>
  <dcterms:created xsi:type="dcterms:W3CDTF">2022-12-02T14:30:00Z</dcterms:created>
  <dcterms:modified xsi:type="dcterms:W3CDTF">2022-12-02T14:30:00Z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